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4FEE6" w14:textId="77777777" w:rsidR="00083102" w:rsidRDefault="00083102" w:rsidP="00083102">
      <w:pPr>
        <w:pStyle w:val="Figuur-tabel-titel"/>
        <w:spacing w:line="240" w:lineRule="auto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</w:p>
    <w:p w14:paraId="57639645" w14:textId="77777777" w:rsidR="00083102" w:rsidRPr="00CA0416" w:rsidRDefault="00083102" w:rsidP="00083102">
      <w:pPr>
        <w:pStyle w:val="Figuur-tabel-titel"/>
        <w:spacing w:line="240" w:lineRule="auto"/>
        <w:rPr>
          <w:rFonts w:asciiTheme="minorHAnsi" w:hAnsiTheme="minorHAnsi" w:cstheme="minorHAnsi"/>
          <w:b/>
          <w:bCs/>
          <w:color w:val="auto"/>
          <w:sz w:val="36"/>
          <w:szCs w:val="36"/>
        </w:rPr>
      </w:pPr>
      <w:r w:rsidRPr="00B229EB">
        <w:rPr>
          <w:noProof/>
        </w:rPr>
        <w:drawing>
          <wp:inline distT="0" distB="0" distL="0" distR="0" wp14:anchorId="3A601373" wp14:editId="12D6EF6F">
            <wp:extent cx="6046329" cy="3786996"/>
            <wp:effectExtent l="0" t="0" r="0" b="4445"/>
            <wp:docPr id="2" name="Afbeelding 2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kaart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793" cy="385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8B14E" w14:textId="77777777" w:rsidR="00083102" w:rsidRPr="004603C5" w:rsidRDefault="00083102" w:rsidP="00083102">
      <w:pPr>
        <w:pStyle w:val="Figuur-tabel-titel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06C7D0" w14:textId="77777777" w:rsidR="00083102" w:rsidRPr="004603C5" w:rsidRDefault="00083102" w:rsidP="00083102">
      <w:pPr>
        <w:rPr>
          <w:rFonts w:asciiTheme="minorHAnsi" w:hAnsiTheme="minorHAnsi" w:cstheme="minorHAnsi"/>
          <w:sz w:val="22"/>
        </w:rPr>
      </w:pPr>
    </w:p>
    <w:p w14:paraId="2C2C6588" w14:textId="77777777" w:rsidR="00083102" w:rsidRPr="004603C5" w:rsidRDefault="00083102" w:rsidP="00083102">
      <w:pPr>
        <w:pStyle w:val="Figuur-tabel-titel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603C5">
        <w:rPr>
          <w:rFonts w:asciiTheme="minorHAnsi" w:hAnsiTheme="minorHAnsi" w:cstheme="minorHAnsi"/>
          <w:b/>
          <w:bCs/>
          <w:color w:val="auto"/>
          <w:sz w:val="24"/>
          <w:szCs w:val="24"/>
        </w:rPr>
        <w:t>Autonome ontwikkelingen in de contextscenario’s Meer en Minder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5"/>
        <w:gridCol w:w="3505"/>
        <w:gridCol w:w="3828"/>
      </w:tblGrid>
      <w:tr w:rsidR="00083102" w:rsidRPr="004603C5" w14:paraId="61B6937E" w14:textId="77777777" w:rsidTr="003965F0">
        <w:tc>
          <w:tcPr>
            <w:tcW w:w="1696" w:type="dxa"/>
            <w:tcBorders>
              <w:top w:val="dotted" w:sz="12" w:space="0" w:color="auto"/>
              <w:bottom w:val="dotted" w:sz="12" w:space="0" w:color="auto"/>
            </w:tcBorders>
          </w:tcPr>
          <w:p w14:paraId="3E3FECB2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Autonome ontwikkelingen</w:t>
            </w:r>
          </w:p>
          <w:p w14:paraId="35683DC9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7B1708AE" w14:textId="77777777" w:rsidR="00083102" w:rsidRPr="004603C5" w:rsidRDefault="00083102" w:rsidP="003965F0">
            <w:pPr>
              <w:pStyle w:val="Figuur-tabel-titel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  <w:t xml:space="preserve">      Contextscenario Meer</w:t>
            </w:r>
          </w:p>
        </w:tc>
        <w:tc>
          <w:tcPr>
            <w:tcW w:w="4111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3DB4F20C" w14:textId="77777777" w:rsidR="00083102" w:rsidRPr="004603C5" w:rsidRDefault="00083102" w:rsidP="003965F0">
            <w:pPr>
              <w:pStyle w:val="Figuur-tabel-titel"/>
              <w:spacing w:line="240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  <w:t xml:space="preserve">       Contextscenario Minder</w:t>
            </w:r>
          </w:p>
        </w:tc>
      </w:tr>
      <w:tr w:rsidR="00083102" w:rsidRPr="004603C5" w14:paraId="65E99191" w14:textId="77777777" w:rsidTr="003965F0">
        <w:tc>
          <w:tcPr>
            <w:tcW w:w="1696" w:type="dxa"/>
            <w:tcBorders>
              <w:top w:val="dotted" w:sz="12" w:space="0" w:color="auto"/>
              <w:bottom w:val="dotted" w:sz="12" w:space="0" w:color="auto"/>
            </w:tcBorders>
          </w:tcPr>
          <w:p w14:paraId="34454083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 xml:space="preserve">Bevolkingsontwikkeling 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5FC89F1B" w14:textId="77777777" w:rsidR="00083102" w:rsidRPr="004603C5" w:rsidRDefault="00083102" w:rsidP="00083102">
            <w:pPr>
              <w:pStyle w:val="Figuur-tabel-titel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Het aantal inwoners van Nederland neemt tot 2050 toe tot ruim 20,5 miljoen (3,4 miljoen extra inwoners ten opzichte van 2018).</w:t>
            </w:r>
          </w:p>
        </w:tc>
        <w:tc>
          <w:tcPr>
            <w:tcW w:w="4111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2E8CAD85" w14:textId="77777777" w:rsidR="00083102" w:rsidRPr="004603C5" w:rsidRDefault="00083102" w:rsidP="00083102">
            <w:pPr>
              <w:pStyle w:val="Figuur-tabel-titel"/>
              <w:numPr>
                <w:ilvl w:val="0"/>
                <w:numId w:val="6"/>
              </w:numPr>
              <w:spacing w:line="240" w:lineRule="auto"/>
              <w:ind w:left="465" w:hanging="42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Het aantal inwoners van Nederland neemt tot 2050 toe tot circa 18 miljoen (0,6 miljoen extra inwoners ten opzichte van 2018).</w:t>
            </w:r>
          </w:p>
        </w:tc>
      </w:tr>
      <w:tr w:rsidR="00083102" w:rsidRPr="004603C5" w14:paraId="6A38FB9A" w14:textId="77777777" w:rsidTr="003965F0">
        <w:tc>
          <w:tcPr>
            <w:tcW w:w="1696" w:type="dxa"/>
            <w:tcBorders>
              <w:top w:val="dotted" w:sz="12" w:space="0" w:color="auto"/>
              <w:bottom w:val="dotted" w:sz="12" w:space="0" w:color="auto"/>
            </w:tcBorders>
          </w:tcPr>
          <w:p w14:paraId="4C82681A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Economische ontwikkeling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41E09406" w14:textId="77777777" w:rsidR="00083102" w:rsidRPr="004603C5" w:rsidRDefault="00083102" w:rsidP="00083102">
            <w:pPr>
              <w:pStyle w:val="Figuur-tabel-titel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Het aantal banen in Nederland neemt tot 2050 toe met 1,5 miljoen.</w:t>
            </w:r>
          </w:p>
        </w:tc>
        <w:tc>
          <w:tcPr>
            <w:tcW w:w="4111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5F9B7734" w14:textId="77777777" w:rsidR="00083102" w:rsidRPr="004603C5" w:rsidRDefault="00083102" w:rsidP="00083102">
            <w:pPr>
              <w:pStyle w:val="Figuur-tabel-titel"/>
              <w:numPr>
                <w:ilvl w:val="0"/>
                <w:numId w:val="6"/>
              </w:numPr>
              <w:spacing w:line="240" w:lineRule="auto"/>
              <w:ind w:left="465" w:hanging="42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Het aantal banen in Nederland neemt tot 2050 af met 0,2 miljoen.</w:t>
            </w:r>
          </w:p>
        </w:tc>
      </w:tr>
      <w:tr w:rsidR="00083102" w:rsidRPr="004603C5" w14:paraId="396028A2" w14:textId="77777777" w:rsidTr="003965F0">
        <w:tc>
          <w:tcPr>
            <w:tcW w:w="1696" w:type="dxa"/>
            <w:tcBorders>
              <w:top w:val="dotted" w:sz="12" w:space="0" w:color="auto"/>
              <w:bottom w:val="dotted" w:sz="12" w:space="0" w:color="auto"/>
            </w:tcBorders>
          </w:tcPr>
          <w:p w14:paraId="27192A80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Technologische ontwikkeling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0B802507" w14:textId="77777777" w:rsidR="00083102" w:rsidRPr="004603C5" w:rsidRDefault="00083102" w:rsidP="00083102">
            <w:pPr>
              <w:pStyle w:val="Figuur-tabel-titel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Snellere ontwikkeling en verspreiding van nieuwe technieken.</w:t>
            </w:r>
          </w:p>
        </w:tc>
        <w:tc>
          <w:tcPr>
            <w:tcW w:w="4111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4E193DAE" w14:textId="77777777" w:rsidR="00083102" w:rsidRPr="004603C5" w:rsidRDefault="00083102" w:rsidP="00083102">
            <w:pPr>
              <w:pStyle w:val="Figuur-tabel-titel"/>
              <w:numPr>
                <w:ilvl w:val="0"/>
                <w:numId w:val="6"/>
              </w:numPr>
              <w:spacing w:line="240" w:lineRule="auto"/>
              <w:ind w:left="465" w:hanging="42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Langzamere ontwikkeling en verspreiding van nieuwe technieken.</w:t>
            </w:r>
          </w:p>
        </w:tc>
      </w:tr>
      <w:tr w:rsidR="00083102" w:rsidRPr="004603C5" w14:paraId="0C962DD3" w14:textId="77777777" w:rsidTr="003965F0">
        <w:tc>
          <w:tcPr>
            <w:tcW w:w="1696" w:type="dxa"/>
            <w:tcBorders>
              <w:top w:val="dotted" w:sz="12" w:space="0" w:color="auto"/>
              <w:bottom w:val="dotted" w:sz="12" w:space="0" w:color="auto"/>
            </w:tcBorders>
          </w:tcPr>
          <w:p w14:paraId="3903A253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Internationale samenwerking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5B770AF7" w14:textId="77777777" w:rsidR="00083102" w:rsidRPr="004603C5" w:rsidRDefault="00083102" w:rsidP="00083102">
            <w:pPr>
              <w:pStyle w:val="Figuur-tabel-titel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Meer samenwerking binnen mondiale regio’s; minder tussen regio’s.</w:t>
            </w:r>
          </w:p>
        </w:tc>
        <w:tc>
          <w:tcPr>
            <w:tcW w:w="4111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00EC8425" w14:textId="77777777" w:rsidR="00083102" w:rsidRPr="004603C5" w:rsidRDefault="00083102" w:rsidP="00083102">
            <w:pPr>
              <w:pStyle w:val="Figuur-tabel-titel"/>
              <w:numPr>
                <w:ilvl w:val="0"/>
                <w:numId w:val="6"/>
              </w:numPr>
              <w:spacing w:line="240" w:lineRule="auto"/>
              <w:ind w:left="465" w:hanging="42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Minder mondiale en Europese samenwerking.</w:t>
            </w:r>
          </w:p>
        </w:tc>
      </w:tr>
      <w:tr w:rsidR="00083102" w:rsidRPr="004603C5" w14:paraId="5791521A" w14:textId="77777777" w:rsidTr="003965F0">
        <w:tc>
          <w:tcPr>
            <w:tcW w:w="1696" w:type="dxa"/>
            <w:tcBorders>
              <w:top w:val="dotted" w:sz="12" w:space="0" w:color="auto"/>
              <w:bottom w:val="dotted" w:sz="12" w:space="0" w:color="auto"/>
            </w:tcBorders>
          </w:tcPr>
          <w:p w14:paraId="7868BBD6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Mondiaal klimaatbeleid</w:t>
            </w:r>
          </w:p>
        </w:tc>
        <w:tc>
          <w:tcPr>
            <w:tcW w:w="368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64FAF152" w14:textId="77777777" w:rsidR="00083102" w:rsidRPr="004603C5" w:rsidRDefault="00083102" w:rsidP="00083102">
            <w:pPr>
              <w:pStyle w:val="Figuur-tabel-titel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Wereldwijd ambitieus en effectief beleid.</w:t>
            </w:r>
          </w:p>
          <w:p w14:paraId="0A08C0AB" w14:textId="77777777" w:rsidR="00083102" w:rsidRPr="004603C5" w:rsidRDefault="00083102" w:rsidP="00083102">
            <w:pPr>
              <w:pStyle w:val="Figuur-tabel-titel"/>
              <w:numPr>
                <w:ilvl w:val="0"/>
                <w:numId w:val="5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Hierdoor blijft de mondiale temperatuurstijging in 2100 tot 1,5 à 2</w:t>
            </w: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vertAlign w:val="superscript"/>
                <w:lang w:val="nl-NL"/>
              </w:rPr>
              <w:t>o</w:t>
            </w: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C beperkt.</w:t>
            </w:r>
          </w:p>
        </w:tc>
        <w:tc>
          <w:tcPr>
            <w:tcW w:w="4111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0CD4067D" w14:textId="77777777" w:rsidR="00083102" w:rsidRDefault="00083102" w:rsidP="00083102">
            <w:pPr>
              <w:pStyle w:val="Figuur-tabel-titel"/>
              <w:numPr>
                <w:ilvl w:val="0"/>
                <w:numId w:val="6"/>
              </w:numPr>
              <w:spacing w:line="240" w:lineRule="auto"/>
              <w:ind w:left="465" w:hanging="42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Wereldwijd minder effectief beleid.</w:t>
            </w:r>
          </w:p>
          <w:p w14:paraId="3D099CE3" w14:textId="77777777" w:rsidR="00083102" w:rsidRDefault="00083102" w:rsidP="003965F0">
            <w:pPr>
              <w:pStyle w:val="Figuur-tabel-titel"/>
              <w:spacing w:line="240" w:lineRule="auto"/>
              <w:ind w:left="46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</w:p>
          <w:p w14:paraId="34D48223" w14:textId="77777777" w:rsidR="00083102" w:rsidRPr="004603C5" w:rsidRDefault="00083102" w:rsidP="00083102">
            <w:pPr>
              <w:pStyle w:val="Figuur-tabel-titel"/>
              <w:numPr>
                <w:ilvl w:val="0"/>
                <w:numId w:val="6"/>
              </w:numPr>
              <w:spacing w:line="240" w:lineRule="auto"/>
              <w:ind w:left="465" w:hanging="425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Hierdoor stijgt de mondiale temperatuur tot 2100 met 2 à 3oC en neemt daarna verder toe.</w:t>
            </w:r>
          </w:p>
        </w:tc>
      </w:tr>
    </w:tbl>
    <w:p w14:paraId="7D07A408" w14:textId="77777777" w:rsidR="00083102" w:rsidRPr="004603C5" w:rsidRDefault="00083102" w:rsidP="00083102">
      <w:pPr>
        <w:spacing w:line="240" w:lineRule="auto"/>
        <w:rPr>
          <w:rFonts w:asciiTheme="minorHAnsi" w:hAnsiTheme="minorHAnsi" w:cstheme="minorHAnsi"/>
          <w:sz w:val="22"/>
        </w:rPr>
      </w:pPr>
    </w:p>
    <w:p w14:paraId="33C2E73C" w14:textId="77777777" w:rsidR="00083102" w:rsidRPr="004603C5" w:rsidRDefault="00083102" w:rsidP="00083102">
      <w:pPr>
        <w:pStyle w:val="Figuur-tabel-titel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603C5">
        <w:rPr>
          <w:rFonts w:asciiTheme="minorHAnsi" w:hAnsiTheme="minorHAnsi" w:cstheme="minorHAnsi"/>
          <w:b/>
          <w:bCs/>
          <w:color w:val="auto"/>
          <w:sz w:val="24"/>
          <w:szCs w:val="24"/>
        </w:rPr>
        <w:t>Ruimtelijke opgaven in de contextscenario’s Meer en Minder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4"/>
        <w:gridCol w:w="3881"/>
        <w:gridCol w:w="3983"/>
      </w:tblGrid>
      <w:tr w:rsidR="00083102" w:rsidRPr="004603C5" w14:paraId="2A988EE3" w14:textId="77777777" w:rsidTr="003965F0"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572DAA48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Ruimtelijke opgaven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0DEA82EC" w14:textId="77777777" w:rsidR="00083102" w:rsidRPr="004603C5" w:rsidRDefault="00083102" w:rsidP="003965F0">
            <w:pPr>
              <w:pStyle w:val="Figuur-tabel-titel"/>
              <w:spacing w:line="240" w:lineRule="auto"/>
              <w:ind w:left="360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  <w:t>Contextscenario Meer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78AD4763" w14:textId="77777777" w:rsidR="00083102" w:rsidRPr="004603C5" w:rsidRDefault="00083102" w:rsidP="003965F0">
            <w:pPr>
              <w:pStyle w:val="Figuur-tabel-titel"/>
              <w:spacing w:line="240" w:lineRule="auto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       </w:t>
            </w:r>
            <w:r w:rsidRPr="004603C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nl-NL"/>
              </w:rPr>
              <w:t>Contextscenario Minder</w:t>
            </w:r>
          </w:p>
        </w:tc>
      </w:tr>
      <w:tr w:rsidR="00083102" w:rsidRPr="004603C5" w14:paraId="3DEA3C8E" w14:textId="77777777" w:rsidTr="003965F0"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39AE5FED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 xml:space="preserve">Klimaatadaptatie 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71A2C92F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In laag-Nederland tot 2050 en vooral daarna meer rekening houden met verzilting van grondwater en rivieren, zoetwatertekorten, onomkeerbare schade door bodemdaling in veenweidegebieden en schade aan funderingen en infrastructuur.</w:t>
            </w:r>
          </w:p>
          <w:p w14:paraId="0D0CF1DC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Op hoge zandgronden meer negatieve gevolgen van klimaatverandering voor landbouw en natuur.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44A73A0C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In laag-Nederland tot 2050 en vooral daarna veel meer rekening houden met verzilting van grondwater en rivieren, zoetwatertekorten, onomkeerbare schade door bodemdaling in veenweidegebieden en schade aan funderingen en infrastructuur.</w:t>
            </w:r>
          </w:p>
          <w:p w14:paraId="5E6AAFE1" w14:textId="77777777" w:rsidR="00083102" w:rsidRPr="004603C5" w:rsidDel="00C164C0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Op hoge zandgronden veel meer negatieve gevolgen van klimaatverandering voor landbouw en natuur.</w:t>
            </w:r>
          </w:p>
        </w:tc>
      </w:tr>
      <w:tr w:rsidR="00083102" w:rsidRPr="004603C5" w14:paraId="3745A913" w14:textId="77777777" w:rsidTr="003965F0">
        <w:trPr>
          <w:trHeight w:val="2645"/>
        </w:trPr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5E21EA0D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Klimaatmitigatie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561CE617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Een hogere groei van bevolking en economie brengt een hogere energievraag met zich mee.</w:t>
            </w:r>
          </w:p>
          <w:p w14:paraId="2DB3D361" w14:textId="77777777" w:rsidR="00083102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E3098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Technologische innovaties maken de energieproductie efficiënter.</w:t>
            </w:r>
          </w:p>
          <w:p w14:paraId="66C0ED9A" w14:textId="77777777" w:rsidR="00083102" w:rsidRPr="00E30985" w:rsidRDefault="00083102" w:rsidP="003965F0">
            <w:pPr>
              <w:spacing w:line="240" w:lineRule="auto"/>
              <w:rPr>
                <w:lang w:val="nl-NL"/>
              </w:rPr>
            </w:pPr>
          </w:p>
          <w:p w14:paraId="12682416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Goede internationale samenwerking stimuleert de internationale koppeling van energienetten.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403D0C20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Een minder hoge groei van bevolking en economie brengt een minder hoge energievraag met zich mee.</w:t>
            </w:r>
          </w:p>
          <w:p w14:paraId="010700F2" w14:textId="77777777" w:rsidR="00083102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Achterblijvende technologische innovaties maken de energieproductie niet snel efficiënter.</w:t>
            </w:r>
          </w:p>
          <w:p w14:paraId="04BBE4D0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Matige internationale samenwerking belemmert de internationale koppeling van energienetten.</w:t>
            </w:r>
          </w:p>
        </w:tc>
      </w:tr>
      <w:tr w:rsidR="00083102" w:rsidRPr="004603C5" w14:paraId="200D5587" w14:textId="77777777" w:rsidTr="003965F0"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06741501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Duurzame economie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2E568C73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Een grotere vraag naar grondstoffen maakt de opgave om de economie circulair te maken groter.</w:t>
            </w:r>
          </w:p>
          <w:p w14:paraId="4956DD63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Strenge mondiale en Europese milieueisen maken het makkelijker om grondstoffenverspilling en milieuvervuiling te beperken.</w:t>
            </w:r>
          </w:p>
          <w:p w14:paraId="2477EEFE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Een snelle technologische ontwikkeling zorgt voor het beschikbaar komen van innovaties die bijdragen aan verduurzaming.</w:t>
            </w:r>
          </w:p>
          <w:p w14:paraId="28183974" w14:textId="77777777" w:rsidR="00083102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Grotere ruimtebehoefte voor de periode waarin lineaire en circulaire economie naast elkaar bestaan. </w:t>
            </w:r>
          </w:p>
          <w:p w14:paraId="4460CCF0" w14:textId="77777777" w:rsidR="00083102" w:rsidRPr="004603C5" w:rsidRDefault="00083102" w:rsidP="003965F0">
            <w:pPr>
              <w:pStyle w:val="Figuur-tabel-titel"/>
              <w:spacing w:line="240" w:lineRule="auto"/>
              <w:ind w:left="360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Deze periode duurt wel korter.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50A2FD0F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Een kleinere vraag naar grondstoffen maakt de opgave om de economie circulair te maken minder groot.</w:t>
            </w:r>
          </w:p>
          <w:p w14:paraId="17D31B8B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Minder strenge internationale milieueisen kunnen de transitie vertragen.</w:t>
            </w:r>
          </w:p>
          <w:p w14:paraId="18D456F9" w14:textId="77777777" w:rsidR="00083102" w:rsidRDefault="00083102" w:rsidP="003965F0">
            <w:pPr>
              <w:pStyle w:val="Figuur-tabel-titel"/>
              <w:spacing w:line="240" w:lineRule="auto"/>
              <w:ind w:left="319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</w:p>
          <w:p w14:paraId="25196021" w14:textId="77777777" w:rsidR="00083102" w:rsidRDefault="00083102" w:rsidP="003965F0">
            <w:pPr>
              <w:pStyle w:val="Figuur-tabel-titel"/>
              <w:spacing w:line="240" w:lineRule="auto"/>
              <w:ind w:left="319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</w:p>
          <w:p w14:paraId="5989AB60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Door een langzame technologische ontwikkeling komen er minder technische oplossingen beschikbaar voor de verduurzaming.</w:t>
            </w:r>
          </w:p>
          <w:p w14:paraId="11807677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Kleinere ruimtebehoefte voor de periode waarin lineaire en circulaire economie naast elkaar bestaan. </w:t>
            </w:r>
          </w:p>
          <w:p w14:paraId="084D7EFD" w14:textId="77777777" w:rsidR="00083102" w:rsidRPr="004603C5" w:rsidRDefault="00083102" w:rsidP="003965F0">
            <w:pPr>
              <w:pStyle w:val="Figuur-tabel-titel"/>
              <w:spacing w:line="240" w:lineRule="auto"/>
              <w:ind w:left="319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Deze periode duurt wel langer.</w:t>
            </w:r>
          </w:p>
        </w:tc>
      </w:tr>
      <w:tr w:rsidR="00083102" w:rsidRPr="004603C5" w14:paraId="519ABD16" w14:textId="77777777" w:rsidTr="003965F0"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3A96D690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Stad en regio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47B226D5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Ruimte nodig voor de woonvraag van 3,4 miljoen meer mensen.</w:t>
            </w:r>
          </w:p>
          <w:p w14:paraId="18888F06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Ruimte nodig voor 1,5 miljoen meer banen.</w:t>
            </w:r>
          </w:p>
          <w:p w14:paraId="49E3A442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Veel meer ruimte nodig voor voorzieningen en infrastructuur.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3D2151F7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Ruimte nodig voor de woonvraag van 0,6 miljoen meer mensen.</w:t>
            </w:r>
          </w:p>
          <w:p w14:paraId="42525057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Ruimte vrij door 0,2 miljoen minder banen. </w:t>
            </w:r>
          </w:p>
          <w:p w14:paraId="6AE0EAC0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Meer ruimte nodig voor voorzieningen en infrastructuur.</w:t>
            </w:r>
          </w:p>
        </w:tc>
      </w:tr>
      <w:tr w:rsidR="00083102" w:rsidRPr="004603C5" w14:paraId="24235CCE" w14:textId="77777777" w:rsidTr="003965F0"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3854E037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lastRenderedPageBreak/>
              <w:t>Landelijk gebied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2B2A750C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Door een grotere toename van het aantal mensen stijgt de vraag naar voedsel</w:t>
            </w:r>
            <w:r w:rsidRPr="004603C5" w:rsidDel="00196E61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 </w:t>
            </w: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meer. 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16D929C0" w14:textId="77777777" w:rsidR="00083102" w:rsidRPr="004603C5" w:rsidDel="00813C02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Door een beperktere toename van het aantal mensen stijgt de vraag naar voedsel</w:t>
            </w:r>
            <w:r w:rsidRPr="004603C5" w:rsidDel="00196E61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 </w:t>
            </w: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minder.</w:t>
            </w:r>
          </w:p>
        </w:tc>
      </w:tr>
      <w:tr w:rsidR="00083102" w:rsidRPr="004603C5" w14:paraId="327355C8" w14:textId="77777777" w:rsidTr="003965F0">
        <w:tc>
          <w:tcPr>
            <w:tcW w:w="1413" w:type="dxa"/>
            <w:tcBorders>
              <w:top w:val="dotted" w:sz="12" w:space="0" w:color="auto"/>
              <w:bottom w:val="dotted" w:sz="12" w:space="0" w:color="auto"/>
            </w:tcBorders>
          </w:tcPr>
          <w:p w14:paraId="7BAC0B32" w14:textId="77777777" w:rsidR="00083102" w:rsidRPr="004603C5" w:rsidRDefault="00083102" w:rsidP="003965F0">
            <w:pPr>
              <w:pStyle w:val="Tabeltekst"/>
              <w:spacing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szCs w:val="22"/>
                <w:lang w:val="nl-NL"/>
              </w:rPr>
              <w:t>Bestuur rond ruimtegebruik</w:t>
            </w:r>
          </w:p>
        </w:tc>
        <w:tc>
          <w:tcPr>
            <w:tcW w:w="397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12367E7E" w14:textId="77777777" w:rsidR="00083102" w:rsidRPr="004603C5" w:rsidRDefault="00083102" w:rsidP="00083102">
            <w:pPr>
              <w:pStyle w:val="Figuur-tabel-titel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Meer ruggensteun vanuit het mondiale en Europese beleid bij de aanpak van de ruimtelijke opgaven. </w:t>
            </w:r>
          </w:p>
        </w:tc>
        <w:tc>
          <w:tcPr>
            <w:tcW w:w="4106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5DCE4" w:themeFill="text2" w:themeFillTint="33"/>
          </w:tcPr>
          <w:p w14:paraId="4F9F6F08" w14:textId="77777777" w:rsidR="00083102" w:rsidRPr="004603C5" w:rsidDel="00FA57BF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9" w:hanging="283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Minder internationale ruggensteun bij de aanpak van de ruimtelijke opgaven.</w:t>
            </w:r>
          </w:p>
        </w:tc>
      </w:tr>
    </w:tbl>
    <w:p w14:paraId="0DAEA543" w14:textId="77777777" w:rsidR="00083102" w:rsidRPr="004603C5" w:rsidRDefault="00083102" w:rsidP="00083102">
      <w:pPr>
        <w:spacing w:line="240" w:lineRule="auto"/>
        <w:rPr>
          <w:rFonts w:asciiTheme="minorHAnsi" w:hAnsiTheme="minorHAnsi" w:cstheme="minorHAnsi"/>
          <w:sz w:val="22"/>
        </w:rPr>
      </w:pPr>
    </w:p>
    <w:p w14:paraId="0006B962" w14:textId="77777777" w:rsidR="00083102" w:rsidRPr="004603C5" w:rsidRDefault="00083102" w:rsidP="00083102">
      <w:pPr>
        <w:pStyle w:val="Figuur-tabel-titel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4603C5">
        <w:rPr>
          <w:rFonts w:asciiTheme="minorHAnsi" w:hAnsiTheme="minorHAnsi" w:cstheme="minorHAnsi"/>
          <w:b/>
          <w:bCs/>
          <w:color w:val="auto"/>
          <w:sz w:val="24"/>
          <w:szCs w:val="24"/>
        </w:rPr>
        <w:t>Doorkruisende gebeurtenissen en hun effecten op de ruimtelijke opgaven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3"/>
        <w:gridCol w:w="7635"/>
      </w:tblGrid>
      <w:tr w:rsidR="00083102" w:rsidRPr="004603C5" w14:paraId="5960E5D1" w14:textId="77777777" w:rsidTr="003965F0">
        <w:tc>
          <w:tcPr>
            <w:tcW w:w="1838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1D02A75D" w14:textId="77777777" w:rsidR="00083102" w:rsidRPr="004603C5" w:rsidRDefault="00083102" w:rsidP="003965F0">
            <w:pPr>
              <w:rPr>
                <w:rFonts w:asciiTheme="minorHAnsi" w:hAnsiTheme="minorHAnsi" w:cstheme="minorHAnsi"/>
                <w:b/>
                <w:bCs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sz w:val="22"/>
                <w:lang w:val="nl-NL"/>
              </w:rPr>
              <w:t>Doorkruisende gebeurtenissen</w:t>
            </w:r>
          </w:p>
          <w:p w14:paraId="09DB6E8F" w14:textId="77777777" w:rsidR="00083102" w:rsidRPr="004603C5" w:rsidRDefault="00083102" w:rsidP="003965F0">
            <w:pPr>
              <w:rPr>
                <w:rFonts w:asciiTheme="minorHAnsi" w:hAnsiTheme="minorHAnsi" w:cstheme="minorHAnsi"/>
                <w:b/>
                <w:bCs/>
                <w:sz w:val="22"/>
                <w:lang w:val="nl-NL"/>
              </w:rPr>
            </w:pPr>
          </w:p>
        </w:tc>
        <w:tc>
          <w:tcPr>
            <w:tcW w:w="7655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422D27E9" w14:textId="77777777" w:rsidR="00083102" w:rsidRPr="004603C5" w:rsidRDefault="00083102" w:rsidP="003965F0">
            <w:pPr>
              <w:rPr>
                <w:rFonts w:asciiTheme="minorHAnsi" w:hAnsiTheme="minorHAnsi" w:cstheme="minorHAnsi"/>
                <w:b/>
                <w:bCs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b/>
                <w:bCs/>
                <w:sz w:val="22"/>
                <w:lang w:val="nl-NL"/>
              </w:rPr>
              <w:t xml:space="preserve">       Effecten op ruimtelijke opgaven</w:t>
            </w:r>
          </w:p>
        </w:tc>
      </w:tr>
      <w:tr w:rsidR="00083102" w:rsidRPr="004603C5" w14:paraId="12B903E0" w14:textId="77777777" w:rsidTr="003965F0">
        <w:trPr>
          <w:trHeight w:val="1721"/>
        </w:trPr>
        <w:tc>
          <w:tcPr>
            <w:tcW w:w="1838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</w:tcPr>
          <w:p w14:paraId="755D6A66" w14:textId="77777777" w:rsidR="00083102" w:rsidRPr="004603C5" w:rsidRDefault="00083102" w:rsidP="003965F0">
            <w:pPr>
              <w:pStyle w:val="Figuur-tabel-titel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  <w:lang w:val="nl-NL"/>
              </w:rPr>
              <w:t xml:space="preserve">Wereldbevolking krimpt door nieuwe pandemie </w:t>
            </w:r>
          </w:p>
        </w:tc>
        <w:tc>
          <w:tcPr>
            <w:tcW w:w="7655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</w:tcPr>
          <w:p w14:paraId="1BC7C557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8" w:hanging="318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De mondiale voedselvraag zakt in en daarmee ook de vraag naar landbouwproducten uit ons land met als gevolg dat er minder landbouwgrond nodig is </w:t>
            </w:r>
          </w:p>
          <w:p w14:paraId="59EA5EDD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8" w:hanging="318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 xml:space="preserve">Door de grote aantallen sterftegevallen daalt de vraag naar woningen en naar bedrijfsruimten sterk </w:t>
            </w:r>
          </w:p>
          <w:p w14:paraId="0F463056" w14:textId="77777777" w:rsidR="00083102" w:rsidRPr="004603C5" w:rsidRDefault="00083102" w:rsidP="00083102">
            <w:pPr>
              <w:pStyle w:val="Figuur-tabel-titel"/>
              <w:numPr>
                <w:ilvl w:val="0"/>
                <w:numId w:val="7"/>
              </w:numPr>
              <w:spacing w:line="240" w:lineRule="auto"/>
              <w:ind w:left="318" w:hanging="318"/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color w:val="auto"/>
                <w:sz w:val="22"/>
                <w:szCs w:val="22"/>
                <w:lang w:val="nl-NL"/>
              </w:rPr>
              <w:t>In openbare ruimten, openbaar vervoer en gebouwen mijden mensen elkaar zoveel mogelijk</w:t>
            </w:r>
          </w:p>
        </w:tc>
      </w:tr>
      <w:tr w:rsidR="00083102" w:rsidRPr="004603C5" w14:paraId="1D785EFB" w14:textId="77777777" w:rsidTr="003965F0">
        <w:tc>
          <w:tcPr>
            <w:tcW w:w="1838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5ED6576E" w14:textId="77777777" w:rsidR="00083102" w:rsidRPr="004603C5" w:rsidRDefault="00083102" w:rsidP="003965F0">
            <w:pPr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  <w:t>Zuidoost-Aziatische grootmachten leggen beslag op grondstofvoorraden</w:t>
            </w:r>
          </w:p>
        </w:tc>
        <w:tc>
          <w:tcPr>
            <w:tcW w:w="7655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5FE4F37F" w14:textId="77777777" w:rsidR="00083102" w:rsidRPr="004603C5" w:rsidRDefault="00083102" w:rsidP="00083102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 xml:space="preserve">De grondstoffenschaarste geeft een impuls aan de circulaire economie </w:t>
            </w:r>
          </w:p>
          <w:p w14:paraId="6D5E357C" w14:textId="77777777" w:rsidR="00083102" w:rsidRPr="004603C5" w:rsidRDefault="00083102" w:rsidP="00083102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De impuls aan de circulaire economie vraagt op korte termijn al om meer industriële ruimte en milieuruimte</w:t>
            </w:r>
          </w:p>
          <w:p w14:paraId="5236DAE5" w14:textId="77777777" w:rsidR="00083102" w:rsidRPr="004603C5" w:rsidRDefault="00083102" w:rsidP="00083102">
            <w:pPr>
              <w:pStyle w:val="Lijstalinea"/>
              <w:numPr>
                <w:ilvl w:val="0"/>
                <w:numId w:val="2"/>
              </w:numPr>
              <w:spacing w:after="60"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De focus op de productieketens wordt groter en die op de landen waar de grondstoffen vandaan komen kleiner</w:t>
            </w:r>
          </w:p>
        </w:tc>
      </w:tr>
      <w:tr w:rsidR="00083102" w:rsidRPr="004603C5" w14:paraId="0D6E220C" w14:textId="77777777" w:rsidTr="003965F0">
        <w:trPr>
          <w:trHeight w:val="2352"/>
        </w:trPr>
        <w:tc>
          <w:tcPr>
            <w:tcW w:w="1838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</w:tcPr>
          <w:p w14:paraId="2DE08A38" w14:textId="77777777" w:rsidR="00083102" w:rsidRPr="004603C5" w:rsidRDefault="00083102" w:rsidP="003965F0">
            <w:pPr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  <w:t xml:space="preserve">Zeespiegel stijgt veel sneller dan verwacht </w:t>
            </w:r>
          </w:p>
        </w:tc>
        <w:tc>
          <w:tcPr>
            <w:tcW w:w="7655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</w:tcPr>
          <w:p w14:paraId="1A234151" w14:textId="77777777" w:rsidR="00083102" w:rsidRPr="004603C5" w:rsidRDefault="00083102" w:rsidP="00083102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Door emigratie vanwege de verwachte lagere veiligheid worden de aantallen inwoners en huishoudens in 2050 kleiner</w:t>
            </w:r>
          </w:p>
          <w:p w14:paraId="558D7207" w14:textId="77777777" w:rsidR="00083102" w:rsidRPr="004603C5" w:rsidRDefault="00083102" w:rsidP="00083102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Waterveiligheid wordt een grote opgave: vooral het vinden van ruimte voor het versterken of verplaatsen van waterkeringen</w:t>
            </w:r>
          </w:p>
          <w:p w14:paraId="2E5C59D3" w14:textId="77777777" w:rsidR="00083102" w:rsidRPr="004603C5" w:rsidRDefault="00083102" w:rsidP="00083102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In Laag-Nederland moet de landbouw zich aanpassen aan de verzilting of zij verdwijnt er grotendeels</w:t>
            </w:r>
          </w:p>
          <w:p w14:paraId="27EEC0FB" w14:textId="77777777" w:rsidR="00083102" w:rsidRPr="004603C5" w:rsidRDefault="00083102" w:rsidP="00083102">
            <w:pPr>
              <w:pStyle w:val="Lijstalinea"/>
              <w:numPr>
                <w:ilvl w:val="0"/>
                <w:numId w:val="2"/>
              </w:numPr>
              <w:spacing w:after="60"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Door het verwachte hogere grondwaterpeil zijn allerlei gebieden alleen nog geschikt voor aangepaste (drijvende) woningen en kantoren</w:t>
            </w:r>
          </w:p>
        </w:tc>
      </w:tr>
      <w:tr w:rsidR="00083102" w:rsidRPr="004603C5" w14:paraId="79081FC1" w14:textId="77777777" w:rsidTr="003965F0">
        <w:trPr>
          <w:trHeight w:val="1974"/>
        </w:trPr>
        <w:tc>
          <w:tcPr>
            <w:tcW w:w="1838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551CD710" w14:textId="77777777" w:rsidR="00083102" w:rsidRPr="004603C5" w:rsidRDefault="00083102" w:rsidP="003965F0">
            <w:pPr>
              <w:spacing w:after="60"/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  <w:t xml:space="preserve">Doorbraak van grootschalige algenkweek </w:t>
            </w:r>
          </w:p>
        </w:tc>
        <w:tc>
          <w:tcPr>
            <w:tcW w:w="7655" w:type="dxa"/>
            <w:tcBorders>
              <w:top w:val="dotted" w:sz="12" w:space="0" w:color="auto"/>
              <w:bottom w:val="dotted" w:sz="12" w:space="0" w:color="auto"/>
            </w:tcBorders>
            <w:shd w:val="clear" w:color="auto" w:fill="D9E2F3" w:themeFill="accent1" w:themeFillTint="33"/>
          </w:tcPr>
          <w:p w14:paraId="4E735D33" w14:textId="77777777" w:rsidR="00083102" w:rsidRPr="004603C5" w:rsidRDefault="00083102" w:rsidP="00083102">
            <w:pPr>
              <w:pStyle w:val="Lijstalinea"/>
              <w:numPr>
                <w:ilvl w:val="0"/>
                <w:numId w:val="2"/>
              </w:numPr>
              <w:spacing w:after="60"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>Door de biobrandstoffen die de algenkweek oplevert hoeft de scheep- en luchtvaart niet op synthetische brandstoffen over te stappen, wat veel energiebesparing oplevert; hierdoor is er minder extra ruimte voor zonne- en windparken nodig</w:t>
            </w:r>
          </w:p>
          <w:p w14:paraId="3ACB45F2" w14:textId="77777777" w:rsidR="00083102" w:rsidRPr="004603C5" w:rsidRDefault="00083102" w:rsidP="00083102">
            <w:pPr>
              <w:pStyle w:val="Lijstalinea"/>
              <w:numPr>
                <w:ilvl w:val="0"/>
                <w:numId w:val="2"/>
              </w:numPr>
              <w:spacing w:after="60"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sz w:val="22"/>
                <w:lang w:val="nl-NL"/>
              </w:rPr>
              <w:t xml:space="preserve">De algenkweek vergt veel ruimte: de kweek van de algen op zee en de verwerking van de slurry in de industrieclusters </w:t>
            </w:r>
          </w:p>
          <w:p w14:paraId="23471548" w14:textId="77777777" w:rsidR="00083102" w:rsidRPr="004603C5" w:rsidRDefault="00083102" w:rsidP="00083102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kern w:val="24"/>
                <w:sz w:val="22"/>
                <w:lang w:val="nl-NL" w:eastAsia="nl-NL"/>
              </w:rPr>
              <w:t>De milieubelasting door deze verkeersvormen wordt veel minder</w:t>
            </w:r>
          </w:p>
        </w:tc>
      </w:tr>
      <w:tr w:rsidR="00083102" w:rsidRPr="004603C5" w14:paraId="15C584C9" w14:textId="77777777" w:rsidTr="003965F0">
        <w:tc>
          <w:tcPr>
            <w:tcW w:w="1838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</w:tcPr>
          <w:p w14:paraId="47B71C95" w14:textId="77777777" w:rsidR="00083102" w:rsidRPr="004603C5" w:rsidRDefault="00083102" w:rsidP="003965F0">
            <w:pPr>
              <w:spacing w:after="60"/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</w:pPr>
            <w:r w:rsidRPr="004603C5">
              <w:rPr>
                <w:rFonts w:asciiTheme="minorHAnsi" w:hAnsiTheme="minorHAnsi" w:cstheme="minorHAnsi"/>
                <w:i/>
                <w:iCs/>
                <w:sz w:val="22"/>
                <w:lang w:val="nl-NL"/>
              </w:rPr>
              <w:t>Er vindt op grote schaal desinformatie plaats</w:t>
            </w:r>
          </w:p>
        </w:tc>
        <w:tc>
          <w:tcPr>
            <w:tcW w:w="7655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</w:tcPr>
          <w:p w14:paraId="56D06881" w14:textId="77777777" w:rsidR="00083102" w:rsidRPr="004603C5" w:rsidRDefault="00083102" w:rsidP="00083102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asciiTheme="minorHAnsi" w:eastAsia="Times New Roman" w:hAnsiTheme="minorHAnsi" w:cstheme="minorHAnsi"/>
                <w:sz w:val="22"/>
                <w:lang w:val="nl-NL" w:eastAsia="nl-NL"/>
              </w:rPr>
            </w:pPr>
            <w:r w:rsidRPr="004603C5">
              <w:rPr>
                <w:rFonts w:asciiTheme="minorHAnsi" w:eastAsia="Times New Roman" w:hAnsiTheme="minorHAnsi" w:cstheme="minorHAnsi"/>
                <w:sz w:val="22"/>
                <w:lang w:val="nl-NL" w:eastAsia="nl-NL"/>
              </w:rPr>
              <w:t xml:space="preserve">Het vertrouwen in de politiek en in het overheidsbeleid onder de bevolking wordt grotendeels uitgehold </w:t>
            </w:r>
          </w:p>
          <w:p w14:paraId="1445F7AE" w14:textId="77777777" w:rsidR="00083102" w:rsidRPr="004603C5" w:rsidRDefault="00083102" w:rsidP="00083102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asciiTheme="minorHAnsi" w:eastAsia="Times New Roman" w:hAnsiTheme="minorHAnsi" w:cstheme="minorHAnsi"/>
                <w:sz w:val="22"/>
                <w:lang w:val="nl-NL" w:eastAsia="nl-NL"/>
              </w:rPr>
            </w:pPr>
            <w:r w:rsidRPr="004603C5">
              <w:rPr>
                <w:rFonts w:asciiTheme="minorHAnsi" w:eastAsia="Times New Roman" w:hAnsiTheme="minorHAnsi" w:cstheme="minorHAnsi"/>
                <w:sz w:val="22"/>
                <w:lang w:val="nl-NL" w:eastAsia="nl-NL"/>
              </w:rPr>
              <w:t xml:space="preserve">Dit ondermijnt het draagvlak voor het omgevingsbeleid en het sectorale beleid en de effectiviteit van het beleid </w:t>
            </w:r>
          </w:p>
          <w:p w14:paraId="5B3B8761" w14:textId="77777777" w:rsidR="00083102" w:rsidRPr="004603C5" w:rsidRDefault="00083102" w:rsidP="00083102">
            <w:pPr>
              <w:pStyle w:val="Lijstalinea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  <w:sz w:val="22"/>
                <w:lang w:val="nl-NL"/>
              </w:rPr>
            </w:pPr>
            <w:r w:rsidRPr="004603C5">
              <w:rPr>
                <w:rFonts w:asciiTheme="minorHAnsi" w:eastAsia="Times New Roman" w:hAnsiTheme="minorHAnsi" w:cstheme="minorHAnsi"/>
                <w:sz w:val="22"/>
                <w:lang w:val="nl-NL" w:eastAsia="nl-NL"/>
              </w:rPr>
              <w:t xml:space="preserve">Overheden zullen veel werk moeten maken van cybersecurity, vertrouwen in de burgers, communicatie en het checken van feiten </w:t>
            </w:r>
          </w:p>
        </w:tc>
      </w:tr>
    </w:tbl>
    <w:p w14:paraId="5583BFC0" w14:textId="77777777" w:rsidR="00083102" w:rsidRPr="004603C5" w:rsidRDefault="00083102" w:rsidP="00083102">
      <w:pPr>
        <w:rPr>
          <w:rFonts w:asciiTheme="minorHAnsi" w:hAnsiTheme="minorHAnsi" w:cstheme="minorHAnsi"/>
          <w:sz w:val="22"/>
        </w:rPr>
      </w:pPr>
    </w:p>
    <w:p w14:paraId="5E94BC33" w14:textId="77777777" w:rsidR="0022083D" w:rsidRDefault="0022083D"/>
    <w:sectPr w:rsidR="0022083D" w:rsidSect="00083102">
      <w:foot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ijksoverheidSansText">
    <w:altName w:val="Calibri"/>
    <w:panose1 w:val="00000000000000000000"/>
    <w:charset w:val="00"/>
    <w:family w:val="swiss"/>
    <w:notTrueType/>
    <w:pitch w:val="variable"/>
    <w:sig w:usb0="00000087" w:usb1="00000001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0611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5AAC21D5" w14:textId="77777777" w:rsidR="005565C5" w:rsidRPr="00612D09" w:rsidRDefault="005565C5">
        <w:pPr>
          <w:pStyle w:val="Voettekst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612D09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612D09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612D09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Pr="00612D09">
          <w:rPr>
            <w:rFonts w:asciiTheme="minorHAnsi" w:hAnsiTheme="minorHAnsi" w:cstheme="minorHAnsi"/>
            <w:sz w:val="24"/>
            <w:szCs w:val="24"/>
          </w:rPr>
          <w:t>2</w:t>
        </w:r>
        <w:r w:rsidRPr="00612D09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14:paraId="189ABE2D" w14:textId="77777777" w:rsidR="005565C5" w:rsidRDefault="005565C5">
    <w:pPr>
      <w:pStyle w:val="Voetteks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5AB2"/>
    <w:multiLevelType w:val="hybridMultilevel"/>
    <w:tmpl w:val="6BC60B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B21F9"/>
    <w:multiLevelType w:val="hybridMultilevel"/>
    <w:tmpl w:val="D2104C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83EDC"/>
    <w:multiLevelType w:val="hybridMultilevel"/>
    <w:tmpl w:val="61D0C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12356"/>
    <w:multiLevelType w:val="hybridMultilevel"/>
    <w:tmpl w:val="800002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B10E41"/>
    <w:multiLevelType w:val="hybridMultilevel"/>
    <w:tmpl w:val="1CB249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741ED0"/>
    <w:multiLevelType w:val="hybridMultilevel"/>
    <w:tmpl w:val="BFF21D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87405"/>
    <w:multiLevelType w:val="hybridMultilevel"/>
    <w:tmpl w:val="7A7C508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5052442">
    <w:abstractNumId w:val="1"/>
  </w:num>
  <w:num w:numId="2" w16cid:durableId="793445671">
    <w:abstractNumId w:val="6"/>
  </w:num>
  <w:num w:numId="3" w16cid:durableId="1204974818">
    <w:abstractNumId w:val="0"/>
  </w:num>
  <w:num w:numId="4" w16cid:durableId="1160075167">
    <w:abstractNumId w:val="3"/>
  </w:num>
  <w:num w:numId="5" w16cid:durableId="1621834800">
    <w:abstractNumId w:val="4"/>
  </w:num>
  <w:num w:numId="6" w16cid:durableId="704983907">
    <w:abstractNumId w:val="2"/>
  </w:num>
  <w:num w:numId="7" w16cid:durableId="21400261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102"/>
    <w:rsid w:val="00051FDF"/>
    <w:rsid w:val="00083102"/>
    <w:rsid w:val="0022083D"/>
    <w:rsid w:val="002A1872"/>
    <w:rsid w:val="00507FB8"/>
    <w:rsid w:val="0085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F43F9"/>
  <w15:chartTrackingRefBased/>
  <w15:docId w15:val="{A9D84E83-60E8-4CA1-8372-6301D641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3102"/>
    <w:pPr>
      <w:spacing w:after="0" w:line="276" w:lineRule="auto"/>
      <w:contextualSpacing/>
    </w:pPr>
    <w:rPr>
      <w:rFonts w:ascii="RijksoverheidSansText" w:eastAsiaTheme="minorEastAsia" w:hAnsi="RijksoverheidSansText"/>
      <w:kern w:val="0"/>
      <w:sz w:val="21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0831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831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831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31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31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31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831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831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831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31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831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831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8310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310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310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8310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8310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8310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83102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83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31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31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831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83102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083102"/>
    <w:pPr>
      <w:ind w:left="720"/>
    </w:pPr>
  </w:style>
  <w:style w:type="character" w:styleId="Intensievebenadrukking">
    <w:name w:val="Intense Emphasis"/>
    <w:basedOn w:val="Standaardalinea-lettertype"/>
    <w:uiPriority w:val="21"/>
    <w:qFormat/>
    <w:rsid w:val="0008310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831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8310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83102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59"/>
    <w:rsid w:val="00083102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ur-tabel-titel">
    <w:name w:val="Figuur-tabel-titel"/>
    <w:basedOn w:val="Standaard"/>
    <w:next w:val="Standaard"/>
    <w:link w:val="Figuur-tabel-titelChar"/>
    <w:qFormat/>
    <w:rsid w:val="00083102"/>
    <w:pPr>
      <w:keepNext/>
      <w:spacing w:after="120"/>
    </w:pPr>
    <w:rPr>
      <w:color w:val="757600"/>
      <w:sz w:val="20"/>
      <w:szCs w:val="18"/>
    </w:rPr>
  </w:style>
  <w:style w:type="character" w:customStyle="1" w:styleId="Figuur-tabel-titelChar">
    <w:name w:val="Figuur-tabel-titel Char"/>
    <w:basedOn w:val="Standaardalinea-lettertype"/>
    <w:link w:val="Figuur-tabel-titel"/>
    <w:rsid w:val="00083102"/>
    <w:rPr>
      <w:rFonts w:ascii="RijksoverheidSansText" w:eastAsiaTheme="minorEastAsia" w:hAnsi="RijksoverheidSansText"/>
      <w:color w:val="757600"/>
      <w:kern w:val="0"/>
      <w:sz w:val="20"/>
      <w:szCs w:val="18"/>
      <w14:ligatures w14:val="none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083102"/>
  </w:style>
  <w:style w:type="paragraph" w:customStyle="1" w:styleId="Tabeltekst">
    <w:name w:val="Tabeltekst"/>
    <w:basedOn w:val="Standaard"/>
    <w:link w:val="TabeltekstChar"/>
    <w:qFormat/>
    <w:rsid w:val="00083102"/>
    <w:pPr>
      <w:spacing w:line="300" w:lineRule="atLeast"/>
    </w:pPr>
    <w:rPr>
      <w:sz w:val="20"/>
      <w:szCs w:val="21"/>
      <w:shd w:val="clear" w:color="auto" w:fill="FFFFFF"/>
    </w:rPr>
  </w:style>
  <w:style w:type="character" w:customStyle="1" w:styleId="TabeltekstChar">
    <w:name w:val="Tabeltekst Char"/>
    <w:basedOn w:val="Standaardalinea-lettertype"/>
    <w:link w:val="Tabeltekst"/>
    <w:rsid w:val="00083102"/>
    <w:rPr>
      <w:rFonts w:ascii="RijksoverheidSansText" w:eastAsiaTheme="minorEastAsia" w:hAnsi="RijksoverheidSansText"/>
      <w:kern w:val="0"/>
      <w:sz w:val="20"/>
      <w:szCs w:val="21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083102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83102"/>
    <w:rPr>
      <w:rFonts w:ascii="RijksoverheidSansText" w:eastAsiaTheme="minorEastAsia" w:hAnsi="RijksoverheidSansText"/>
      <w:kern w:val="0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2</cp:revision>
  <dcterms:created xsi:type="dcterms:W3CDTF">2025-01-17T14:35:00Z</dcterms:created>
  <dcterms:modified xsi:type="dcterms:W3CDTF">2025-01-17T14:35:00Z</dcterms:modified>
</cp:coreProperties>
</file>